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3211" w14:textId="77777777" w:rsidR="00A210DC" w:rsidRDefault="007B4CCE">
      <w:pPr>
        <w:pStyle w:val="Cuerpo"/>
        <w:spacing w:line="276" w:lineRule="auto"/>
        <w:rPr>
          <w:rStyle w:val="Ninguno"/>
          <w:rFonts w:ascii="Arial" w:eastAsia="Arial" w:hAnsi="Arial" w:cs="Arial"/>
          <w:color w:val="A6A6A6"/>
          <w:sz w:val="28"/>
          <w:szCs w:val="28"/>
          <w:u w:color="A6A6A6"/>
        </w:rPr>
      </w:pPr>
      <w:r>
        <w:rPr>
          <w:rStyle w:val="Ninguno"/>
          <w:rFonts w:ascii="Arial" w:hAnsi="Arial"/>
          <w:color w:val="A6A6A6"/>
          <w:sz w:val="28"/>
          <w:szCs w:val="28"/>
          <w:u w:color="A6A6A6"/>
        </w:rPr>
        <w:t>Nota de prensa</w:t>
      </w:r>
    </w:p>
    <w:p w14:paraId="2B970072" w14:textId="77777777" w:rsidR="009744C2" w:rsidRPr="00E3122C" w:rsidRDefault="009744C2" w:rsidP="009744C2">
      <w:pPr>
        <w:pStyle w:val="Cuerpo"/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D71029"/>
          <w:sz w:val="32"/>
          <w:szCs w:val="32"/>
          <w:u w:color="D71029"/>
        </w:rPr>
      </w:pPr>
      <w:r>
        <w:rPr>
          <w:rStyle w:val="Ninguno"/>
          <w:rFonts w:ascii="Arial" w:hAnsi="Arial"/>
          <w:b/>
          <w:bCs/>
          <w:color w:val="D71029"/>
          <w:sz w:val="32"/>
          <w:szCs w:val="32"/>
          <w:u w:color="D71029"/>
        </w:rPr>
        <w:t xml:space="preserve">La Unidad del Paciente Crónico de Ribera Povisa evita un millar de ingresos de usuarios vulnerables </w:t>
      </w:r>
      <w:r w:rsidRPr="00E3122C">
        <w:rPr>
          <w:rStyle w:val="Ninguno"/>
          <w:rFonts w:ascii="Arial" w:hAnsi="Arial"/>
          <w:b/>
          <w:bCs/>
          <w:color w:val="D71029"/>
          <w:sz w:val="32"/>
          <w:szCs w:val="32"/>
          <w:u w:color="D71029"/>
        </w:rPr>
        <w:t xml:space="preserve"> </w:t>
      </w:r>
    </w:p>
    <w:p w14:paraId="5AF8EC41" w14:textId="77777777" w:rsidR="009744C2" w:rsidRPr="00C03D54" w:rsidRDefault="009744C2" w:rsidP="009744C2">
      <w:pPr>
        <w:pStyle w:val="CuerpoA"/>
        <w:keepLines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Style w:val="Ninguno"/>
          <w:rFonts w:ascii="Arial" w:hAnsi="Arial"/>
          <w:sz w:val="24"/>
          <w:szCs w:val="24"/>
        </w:rPr>
      </w:pPr>
      <w:r w:rsidRPr="00C03D54">
        <w:rPr>
          <w:rStyle w:val="Ninguno"/>
          <w:rFonts w:ascii="Arial" w:hAnsi="Arial"/>
          <w:sz w:val="24"/>
          <w:szCs w:val="24"/>
        </w:rPr>
        <w:t>El servicio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 w:rsidRPr="00C03D54">
        <w:rPr>
          <w:rStyle w:val="Ninguno"/>
          <w:rFonts w:ascii="Arial" w:hAnsi="Arial"/>
          <w:sz w:val="24"/>
          <w:szCs w:val="24"/>
        </w:rPr>
        <w:t xml:space="preserve">ofrece atención personalizada a </w:t>
      </w:r>
      <w:r>
        <w:rPr>
          <w:rStyle w:val="Ninguno"/>
          <w:rFonts w:ascii="Arial" w:hAnsi="Arial"/>
          <w:sz w:val="24"/>
          <w:szCs w:val="24"/>
        </w:rPr>
        <w:t>enfermos</w:t>
      </w:r>
      <w:r w:rsidRPr="00C03D54">
        <w:rPr>
          <w:rStyle w:val="Ninguno"/>
          <w:rFonts w:ascii="Arial" w:hAnsi="Arial"/>
          <w:sz w:val="24"/>
          <w:szCs w:val="24"/>
        </w:rPr>
        <w:t xml:space="preserve"> con insuficiencias cardíacas o respiratorias con una edad media de 84 años</w:t>
      </w:r>
    </w:p>
    <w:p w14:paraId="1A8C6776" w14:textId="77777777" w:rsidR="009744C2" w:rsidRPr="00C03D54" w:rsidRDefault="009744C2" w:rsidP="009744C2">
      <w:pPr>
        <w:pStyle w:val="CuerpoA"/>
        <w:keepLines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Mejora </w:t>
      </w:r>
      <w:r w:rsidRPr="00C03D54">
        <w:rPr>
          <w:rFonts w:ascii="Arial" w:hAnsi="Arial"/>
          <w:sz w:val="24"/>
          <w:szCs w:val="24"/>
        </w:rPr>
        <w:t>la calidad de vida de los pacientes</w:t>
      </w:r>
      <w:r>
        <w:rPr>
          <w:rFonts w:ascii="Arial" w:hAnsi="Arial"/>
          <w:sz w:val="24"/>
          <w:szCs w:val="24"/>
        </w:rPr>
        <w:t>,</w:t>
      </w:r>
      <w:r w:rsidRPr="00C03D54">
        <w:rPr>
          <w:rFonts w:ascii="Arial" w:hAnsi="Arial"/>
          <w:sz w:val="24"/>
          <w:szCs w:val="24"/>
        </w:rPr>
        <w:t xml:space="preserve"> que disponen de un seguimiento telefónico y presencial para actuar de manera precoz ante una descompensación</w:t>
      </w:r>
    </w:p>
    <w:p w14:paraId="1769D849" w14:textId="77777777" w:rsidR="009744C2" w:rsidRPr="00A14AF4" w:rsidRDefault="009744C2" w:rsidP="009744C2">
      <w:pPr>
        <w:pStyle w:val="Prrafodelista"/>
        <w:rPr>
          <w:rStyle w:val="Ninguno"/>
          <w:rFonts w:ascii="Arial" w:eastAsia="Arial" w:hAnsi="Arial" w:cs="Arial"/>
          <w:lang w:val="es-ES"/>
        </w:rPr>
      </w:pPr>
    </w:p>
    <w:p w14:paraId="529B27C2" w14:textId="77777777" w:rsidR="009744C2" w:rsidRDefault="009744C2" w:rsidP="009744C2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D0DF0">
        <w:rPr>
          <w:rStyle w:val="Ninguno"/>
          <w:rFonts w:ascii="Arial" w:hAnsi="Arial"/>
          <w:color w:val="D71029"/>
          <w:sz w:val="24"/>
          <w:szCs w:val="24"/>
          <w:u w:color="D71029"/>
        </w:rPr>
        <w:t>Vigo</w:t>
      </w:r>
      <w:r>
        <w:rPr>
          <w:rStyle w:val="Ninguno"/>
          <w:rFonts w:ascii="Arial" w:hAnsi="Arial"/>
          <w:b/>
          <w:bCs/>
          <w:color w:val="D71029"/>
          <w:sz w:val="24"/>
          <w:szCs w:val="24"/>
          <w:u w:color="D71029"/>
        </w:rPr>
        <w:t>, 6 de mayo</w:t>
      </w:r>
      <w:r>
        <w:rPr>
          <w:rStyle w:val="Ninguno"/>
          <w:rFonts w:ascii="Arial" w:hAnsi="Arial"/>
          <w:color w:val="D71029"/>
          <w:sz w:val="24"/>
          <w:szCs w:val="24"/>
          <w:u w:color="D71029"/>
        </w:rPr>
        <w:t xml:space="preserve"> </w:t>
      </w:r>
      <w:r w:rsidRPr="000D0DF0">
        <w:rPr>
          <w:rStyle w:val="Ninguno"/>
          <w:rFonts w:ascii="Arial" w:hAnsi="Arial"/>
          <w:color w:val="D71029"/>
          <w:sz w:val="24"/>
          <w:szCs w:val="24"/>
          <w:u w:color="D71029"/>
        </w:rPr>
        <w:t>de 2022</w:t>
      </w:r>
      <w:r>
        <w:rPr>
          <w:rStyle w:val="Ninguno"/>
          <w:rFonts w:ascii="Arial" w:hAnsi="Arial"/>
          <w:color w:val="C00000"/>
          <w:sz w:val="24"/>
          <w:szCs w:val="24"/>
          <w:u w:color="C00000"/>
        </w:rPr>
        <w:t xml:space="preserve">.- </w:t>
      </w:r>
      <w:r>
        <w:rPr>
          <w:rFonts w:ascii="Arial" w:hAnsi="Arial" w:cs="Arial"/>
          <w:kern w:val="0"/>
          <w:sz w:val="24"/>
          <w:szCs w:val="24"/>
        </w:rPr>
        <w:t>La Unidad de Paciente Crónico de Ribera Povisa ha evitado 922 estancias hospitalarias desde su implantación, a finales de 2020. El servicio está dirigido a personas de edad avanzada -la media es de 84 años- con enfermedades crónicas como insuficiencia cardíaca, enfermedad pulmonar obstructiva crónica y hepatopatía y con varios ingresos por descompensaciones. El objetivo es actuar de manera precoz ante cualquier crisis y disminuir las visitas a los servicios de urgencias y los ingresos, mejorando su calidad de vida.</w:t>
      </w:r>
    </w:p>
    <w:p w14:paraId="25512302" w14:textId="77777777" w:rsidR="009744C2" w:rsidRDefault="009744C2" w:rsidP="009744C2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El equipo, integrado por la doctora Luisa Valle y la enfermera Montse Iglesias, gestiona consultas telefónicas y presenciales cuya frecuencia varía en función de cada caso. Además de un seguimiento estrecho, se les ofrece información sobre la enfermedad y los signos de alarma, recomendaciones para la vida diaria, se entrega una hoja de tratamiento actualizada y se planifican controles y pruebas que evitan desplazamientos innecesarios. </w:t>
      </w:r>
    </w:p>
    <w:p w14:paraId="34B8BBEC" w14:textId="77777777" w:rsidR="009744C2" w:rsidRDefault="009744C2" w:rsidP="009744C2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Existe también otro tipo de consulta, no programada, que se produce cuando es el paciente quien llama advirtiendo de una crisis o un empeoramiento. En este caso, se le evalúa directamente en el Hospital de Día de la Unidad de Paciente Crónico sin pasar por urgencias. Tras la administración de tratamiento, y según la respuesta clínica, se determina el ingreso directo, seguimiento domiciliario ya sea teleasistido o con el servicio de hospitalización a domicilio o planificación de un seguimiento estrecho en consulta.</w:t>
      </w:r>
    </w:p>
    <w:p w14:paraId="2E0E2F6B" w14:textId="77777777" w:rsidR="009744C2" w:rsidRDefault="009744C2" w:rsidP="009744C2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Esta atención personalizada está centrada en las necesidades del usuario y de sus familiares, para que se mantengan el mayor tiempo posible estables y en su entorno habitual. Al reducir los ingresos innecesarios, se evita también el deterioro funcional que conlleva la hospitalización. </w:t>
      </w:r>
    </w:p>
    <w:p w14:paraId="4980D80A" w14:textId="2DBA3DF6" w:rsidR="006A1A31" w:rsidRDefault="009744C2" w:rsidP="00D90C39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El paciente está en todo momento arropado por el equipo, que consigue que se implique activamente en su cuidado personal, tomando de forma correcta el tratamiento, controlando su peso y realizando ejercicios en casa. Para los afectados por EPOC se acaba de poner en </w:t>
      </w:r>
      <w:r>
        <w:rPr>
          <w:rFonts w:ascii="Arial" w:hAnsi="Arial" w:cs="Arial"/>
          <w:kern w:val="0"/>
          <w:sz w:val="24"/>
          <w:szCs w:val="24"/>
        </w:rPr>
        <w:lastRenderedPageBreak/>
        <w:t>marcha además un programa de rehabilitación respiratoria diseñado a medida con el fisioterapeuta Adrián Martín, donde se evalúa la técnica de inhalación y se elabora un plan de ejercicios para aumentar la fuerza y la capacidad pulmonar</w:t>
      </w:r>
      <w:r w:rsidR="00D90C39">
        <w:rPr>
          <w:rFonts w:ascii="Arial" w:hAnsi="Arial" w:cs="Arial"/>
          <w:kern w:val="0"/>
          <w:sz w:val="24"/>
          <w:szCs w:val="24"/>
        </w:rPr>
        <w:t>.</w:t>
      </w:r>
    </w:p>
    <w:p w14:paraId="6EECCFAC" w14:textId="77777777" w:rsidR="008A2B1F" w:rsidRDefault="008A2B1F" w:rsidP="00B01FE5">
      <w:pPr>
        <w:pStyle w:val="Firma"/>
        <w:ind w:left="0"/>
        <w:rPr>
          <w:rStyle w:val="Ninguno"/>
          <w:rFonts w:ascii="Arial" w:eastAsia="Arial" w:hAnsi="Arial" w:cs="Arial"/>
        </w:rPr>
      </w:pPr>
    </w:p>
    <w:p w14:paraId="0DE7E3BC" w14:textId="77777777" w:rsidR="008A2B1F" w:rsidRPr="00B01FE5" w:rsidRDefault="008A2B1F" w:rsidP="00B01FE5">
      <w:pPr>
        <w:pStyle w:val="CuerpoA"/>
        <w:spacing w:after="0" w:line="240" w:lineRule="auto"/>
      </w:pPr>
      <w:r>
        <w:rPr>
          <w:rStyle w:val="Ninguno"/>
          <w:rFonts w:ascii="Helvetica" w:hAnsi="Helvetica"/>
          <w:b/>
          <w:bCs/>
          <w:color w:val="D70F27"/>
          <w:sz w:val="24"/>
          <w:szCs w:val="24"/>
          <w:u w:color="D70F27"/>
          <w:shd w:val="clear" w:color="auto" w:fill="FEFEFE"/>
        </w:rPr>
        <w:t>Comunicació</w:t>
      </w:r>
      <w:r w:rsidRPr="003F2BCE">
        <w:rPr>
          <w:rStyle w:val="Ninguno"/>
          <w:rFonts w:ascii="Helvetica" w:hAnsi="Helvetica"/>
          <w:b/>
          <w:bCs/>
          <w:color w:val="D70F27"/>
          <w:sz w:val="24"/>
          <w:szCs w:val="24"/>
          <w:u w:color="D70F27"/>
          <w:shd w:val="clear" w:color="auto" w:fill="FEFEFE"/>
        </w:rPr>
        <w:t>n Ribera</w:t>
      </w:r>
      <w:r w:rsidR="001A3509" w:rsidRPr="003F2BCE">
        <w:rPr>
          <w:rStyle w:val="Ninguno"/>
          <w:rFonts w:ascii="Helvetica" w:hAnsi="Helvetica"/>
          <w:b/>
          <w:bCs/>
          <w:color w:val="D70F27"/>
          <w:sz w:val="24"/>
          <w:szCs w:val="24"/>
          <w:u w:color="D70F27"/>
          <w:shd w:val="clear" w:color="auto" w:fill="FEFEFE"/>
        </w:rPr>
        <w:t xml:space="preserve"> Povisa</w:t>
      </w:r>
      <w:r>
        <w:rPr>
          <w:rStyle w:val="Ninguno"/>
          <w:rFonts w:ascii="Helvetica" w:eastAsia="Helvetica" w:hAnsi="Helvetica" w:cs="Helvetica"/>
          <w:b/>
          <w:bCs/>
          <w:color w:val="D70F27"/>
          <w:sz w:val="24"/>
          <w:szCs w:val="24"/>
          <w:u w:color="D70F27"/>
          <w:shd w:val="clear" w:color="auto" w:fill="FEFEFE"/>
        </w:rPr>
        <w:br/>
      </w:r>
      <w:r w:rsidR="001A3509"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>info</w:t>
      </w:r>
      <w:r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>@</w:t>
      </w:r>
      <w:r w:rsidR="001A3509"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>atlanticacomunicacion.com</w:t>
      </w:r>
      <w:r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 xml:space="preserve"> | </w:t>
      </w:r>
      <w:r w:rsidR="001A3509">
        <w:rPr>
          <w:rStyle w:val="Ninguno"/>
          <w:rFonts w:ascii="Arial" w:hAnsi="Arial"/>
          <w:color w:val="C00000"/>
          <w:sz w:val="24"/>
          <w:szCs w:val="24"/>
          <w:u w:color="C00000"/>
        </w:rPr>
        <w:t>986 260 680</w:t>
      </w:r>
    </w:p>
    <w:sectPr w:rsidR="008A2B1F" w:rsidRPr="00B01FE5" w:rsidSect="008E5072">
      <w:headerReference w:type="even" r:id="rId7"/>
      <w:headerReference w:type="default" r:id="rId8"/>
      <w:pgSz w:w="11900" w:h="16840"/>
      <w:pgMar w:top="2269" w:right="1050" w:bottom="1148" w:left="1050" w:header="67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52C5" w14:textId="77777777" w:rsidR="00DC4DE4" w:rsidRDefault="00DC4DE4">
      <w:r>
        <w:separator/>
      </w:r>
    </w:p>
  </w:endnote>
  <w:endnote w:type="continuationSeparator" w:id="0">
    <w:p w14:paraId="5C5BB721" w14:textId="77777777" w:rsidR="00DC4DE4" w:rsidRDefault="00D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874A" w14:textId="77777777" w:rsidR="00DC4DE4" w:rsidRDefault="00DC4DE4">
      <w:r>
        <w:separator/>
      </w:r>
    </w:p>
  </w:footnote>
  <w:footnote w:type="continuationSeparator" w:id="0">
    <w:p w14:paraId="3DAB63F3" w14:textId="77777777" w:rsidR="00DC4DE4" w:rsidRDefault="00DC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83EB" w14:textId="77777777" w:rsidR="00A210DC" w:rsidRDefault="001A3509">
    <w:pPr>
      <w:pStyle w:val="Encabezado"/>
      <w:tabs>
        <w:tab w:val="clear" w:pos="4320"/>
        <w:tab w:val="clear" w:pos="8640"/>
        <w:tab w:val="left" w:pos="2540"/>
      </w:tabs>
    </w:pPr>
    <w:r>
      <w:rPr>
        <w:rStyle w:val="EncabezadoCar"/>
        <w:noProof/>
        <w:lang w:eastAsia="es-ES_tradnl"/>
      </w:rPr>
      <w:drawing>
        <wp:inline distT="0" distB="0" distL="0" distR="0" wp14:anchorId="19A066C8" wp14:editId="3993B87C">
          <wp:extent cx="2375555" cy="602201"/>
          <wp:effectExtent l="0" t="0" r="0" b="0"/>
          <wp:docPr id="2" name="officeArt object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62" cy="605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59D6" w14:textId="77777777" w:rsidR="00A210DC" w:rsidRDefault="007B4CCE">
    <w:pPr>
      <w:pStyle w:val="Encabezado"/>
      <w:tabs>
        <w:tab w:val="clear" w:pos="4320"/>
        <w:tab w:val="clear" w:pos="8640"/>
        <w:tab w:val="left" w:pos="8100"/>
      </w:tabs>
    </w:pPr>
    <w:r>
      <w:rPr>
        <w:rStyle w:val="Ninguno"/>
        <w:noProof/>
        <w:lang w:eastAsia="es-ES_tradnl"/>
      </w:rPr>
      <w:drawing>
        <wp:inline distT="0" distB="0" distL="0" distR="0" wp14:anchorId="73193EDE" wp14:editId="2A8DB1FA">
          <wp:extent cx="2375555" cy="6022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62" cy="605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FF"/>
    <w:multiLevelType w:val="hybridMultilevel"/>
    <w:tmpl w:val="939EA3F8"/>
    <w:numStyleLink w:val="Estiloimportado1"/>
  </w:abstractNum>
  <w:abstractNum w:abstractNumId="1" w15:restartNumberingAfterBreak="0">
    <w:nsid w:val="0B561FFF"/>
    <w:multiLevelType w:val="hybridMultilevel"/>
    <w:tmpl w:val="86644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359"/>
    <w:multiLevelType w:val="hybridMultilevel"/>
    <w:tmpl w:val="939EA3F8"/>
    <w:styleLink w:val="Estiloimportado1"/>
    <w:lvl w:ilvl="0" w:tplc="0150AD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CD0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24A5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D29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F288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B0A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A59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8D6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A4F6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8A3167"/>
    <w:multiLevelType w:val="hybridMultilevel"/>
    <w:tmpl w:val="939EA3F8"/>
    <w:numStyleLink w:val="Estiloimportado1"/>
  </w:abstractNum>
  <w:num w:numId="1" w16cid:durableId="1366826294">
    <w:abstractNumId w:val="2"/>
  </w:num>
  <w:num w:numId="2" w16cid:durableId="1177187523">
    <w:abstractNumId w:val="3"/>
  </w:num>
  <w:num w:numId="3" w16cid:durableId="1962489498">
    <w:abstractNumId w:val="0"/>
  </w:num>
  <w:num w:numId="4" w16cid:durableId="148624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DC"/>
    <w:rsid w:val="0005149C"/>
    <w:rsid w:val="00053E43"/>
    <w:rsid w:val="000559C0"/>
    <w:rsid w:val="000861D4"/>
    <w:rsid w:val="000D0DF0"/>
    <w:rsid w:val="00136F45"/>
    <w:rsid w:val="00144E82"/>
    <w:rsid w:val="00154B0C"/>
    <w:rsid w:val="001A3509"/>
    <w:rsid w:val="00254DCE"/>
    <w:rsid w:val="002C1D3B"/>
    <w:rsid w:val="002D03E0"/>
    <w:rsid w:val="002D3B31"/>
    <w:rsid w:val="002E2112"/>
    <w:rsid w:val="00301A19"/>
    <w:rsid w:val="00314412"/>
    <w:rsid w:val="00392F74"/>
    <w:rsid w:val="003A27B8"/>
    <w:rsid w:val="003F2BCE"/>
    <w:rsid w:val="004051D3"/>
    <w:rsid w:val="00435620"/>
    <w:rsid w:val="004467AE"/>
    <w:rsid w:val="004647F2"/>
    <w:rsid w:val="00472F0F"/>
    <w:rsid w:val="0048641E"/>
    <w:rsid w:val="004A174F"/>
    <w:rsid w:val="004A58A7"/>
    <w:rsid w:val="004C2453"/>
    <w:rsid w:val="004E38AD"/>
    <w:rsid w:val="004F62D5"/>
    <w:rsid w:val="00515DF2"/>
    <w:rsid w:val="005264CE"/>
    <w:rsid w:val="005445BF"/>
    <w:rsid w:val="00544754"/>
    <w:rsid w:val="0057734F"/>
    <w:rsid w:val="005D7B4F"/>
    <w:rsid w:val="005F3AFF"/>
    <w:rsid w:val="00600D4C"/>
    <w:rsid w:val="006145B7"/>
    <w:rsid w:val="00627FC3"/>
    <w:rsid w:val="00681D6E"/>
    <w:rsid w:val="00685ADC"/>
    <w:rsid w:val="006947D2"/>
    <w:rsid w:val="006A1A31"/>
    <w:rsid w:val="006C20D4"/>
    <w:rsid w:val="006E346D"/>
    <w:rsid w:val="006F360F"/>
    <w:rsid w:val="00710202"/>
    <w:rsid w:val="00734E2E"/>
    <w:rsid w:val="00751EE9"/>
    <w:rsid w:val="0076566F"/>
    <w:rsid w:val="007A78E8"/>
    <w:rsid w:val="007B4CCE"/>
    <w:rsid w:val="007B7402"/>
    <w:rsid w:val="008A2094"/>
    <w:rsid w:val="008A2B1F"/>
    <w:rsid w:val="008E5072"/>
    <w:rsid w:val="009716E8"/>
    <w:rsid w:val="009744C2"/>
    <w:rsid w:val="00985FAF"/>
    <w:rsid w:val="009A60A0"/>
    <w:rsid w:val="009B608D"/>
    <w:rsid w:val="009C4345"/>
    <w:rsid w:val="009D1608"/>
    <w:rsid w:val="009F7D80"/>
    <w:rsid w:val="00A10C37"/>
    <w:rsid w:val="00A14AF4"/>
    <w:rsid w:val="00A210DC"/>
    <w:rsid w:val="00A23BD1"/>
    <w:rsid w:val="00A7368A"/>
    <w:rsid w:val="00A80FAB"/>
    <w:rsid w:val="00AA036B"/>
    <w:rsid w:val="00B01FE5"/>
    <w:rsid w:val="00B16FDE"/>
    <w:rsid w:val="00B40363"/>
    <w:rsid w:val="00BE2AA0"/>
    <w:rsid w:val="00C03D54"/>
    <w:rsid w:val="00C03F5C"/>
    <w:rsid w:val="00C576C6"/>
    <w:rsid w:val="00C773AB"/>
    <w:rsid w:val="00C8472B"/>
    <w:rsid w:val="00CC3647"/>
    <w:rsid w:val="00CD3B33"/>
    <w:rsid w:val="00CF3060"/>
    <w:rsid w:val="00D00169"/>
    <w:rsid w:val="00D32A7D"/>
    <w:rsid w:val="00D32B8D"/>
    <w:rsid w:val="00D45946"/>
    <w:rsid w:val="00D90C39"/>
    <w:rsid w:val="00DA27D2"/>
    <w:rsid w:val="00DA58F6"/>
    <w:rsid w:val="00DA7267"/>
    <w:rsid w:val="00DC4DE4"/>
    <w:rsid w:val="00DF145D"/>
    <w:rsid w:val="00E3122C"/>
    <w:rsid w:val="00EB3EBA"/>
    <w:rsid w:val="00F14307"/>
    <w:rsid w:val="00F15A9D"/>
    <w:rsid w:val="00F30D1B"/>
    <w:rsid w:val="00F4452D"/>
    <w:rsid w:val="00FA4BF7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5036"/>
  <w15:docId w15:val="{5C1996D7-F4F3-774F-95C1-061FEB48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E50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5072"/>
    <w:rPr>
      <w:u w:val="single"/>
    </w:rPr>
  </w:style>
  <w:style w:type="table" w:customStyle="1" w:styleId="TableNormal">
    <w:name w:val="Table Normal"/>
    <w:rsid w:val="008E5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8E5072"/>
    <w:pPr>
      <w:tabs>
        <w:tab w:val="center" w:pos="4320"/>
        <w:tab w:val="right" w:pos="8640"/>
      </w:tabs>
      <w:spacing w:after="200" w:line="300" w:lineRule="auto"/>
    </w:pPr>
    <w:rPr>
      <w:rFonts w:ascii="Georgia" w:hAnsi="Georgia" w:cs="Arial Unicode MS"/>
      <w:color w:val="000000"/>
      <w:kern w:val="22"/>
      <w:u w:color="000000"/>
      <w:lang w:val="es-ES_tradnl"/>
    </w:rPr>
  </w:style>
  <w:style w:type="character" w:customStyle="1" w:styleId="Ninguno">
    <w:name w:val="Ninguno"/>
    <w:rsid w:val="008E5072"/>
  </w:style>
  <w:style w:type="paragraph" w:customStyle="1" w:styleId="Cabeceraypie">
    <w:name w:val="Cabecera y pie"/>
    <w:rsid w:val="008E50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8E5072"/>
    <w:pPr>
      <w:spacing w:after="200" w:line="300" w:lineRule="auto"/>
    </w:pPr>
    <w:rPr>
      <w:rFonts w:ascii="Georgia" w:hAnsi="Georgia" w:cs="Arial Unicode MS"/>
      <w:color w:val="000000"/>
      <w:kern w:val="22"/>
      <w:u w:color="000000"/>
      <w:lang w:val="es-ES_tradnl"/>
    </w:rPr>
  </w:style>
  <w:style w:type="paragraph" w:customStyle="1" w:styleId="CuerpoA">
    <w:name w:val="Cuerpo A"/>
    <w:rsid w:val="008E5072"/>
    <w:pPr>
      <w:spacing w:after="200" w:line="300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8E5072"/>
    <w:pPr>
      <w:numPr>
        <w:numId w:val="1"/>
      </w:numPr>
    </w:pPr>
  </w:style>
  <w:style w:type="character" w:customStyle="1" w:styleId="Enlace">
    <w:name w:val="Enlace"/>
    <w:rsid w:val="008E5072"/>
    <w:rPr>
      <w:color w:val="67AFBD"/>
      <w:u w:val="single" w:color="67AFBD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sid w:val="008E5072"/>
    <w:rPr>
      <w:rFonts w:ascii="Arial" w:eastAsia="Arial" w:hAnsi="Arial" w:cs="Arial"/>
      <w:color w:val="67AFBD"/>
      <w:sz w:val="24"/>
      <w:szCs w:val="24"/>
      <w:u w:val="single" w:color="67AFBD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515DF2"/>
    <w:pPr>
      <w:ind w:left="720"/>
      <w:contextualSpacing/>
    </w:pPr>
  </w:style>
  <w:style w:type="paragraph" w:styleId="Firma">
    <w:name w:val="Signature"/>
    <w:link w:val="FirmaCar"/>
    <w:rsid w:val="008A2B1F"/>
    <w:pPr>
      <w:spacing w:line="300" w:lineRule="auto"/>
      <w:ind w:left="4320"/>
    </w:pPr>
    <w:rPr>
      <w:rFonts w:ascii="Georgia" w:eastAsia="Georgia" w:hAnsi="Georgia" w:cs="Georgia"/>
      <w:color w:val="000000"/>
      <w:kern w:val="22"/>
      <w:u w:color="000000"/>
      <w:lang w:val="es-ES_tradnl"/>
    </w:rPr>
  </w:style>
  <w:style w:type="character" w:customStyle="1" w:styleId="FirmaCar">
    <w:name w:val="Firma Car"/>
    <w:basedOn w:val="Fuentedeprrafopredeter"/>
    <w:link w:val="Firma"/>
    <w:rsid w:val="008A2B1F"/>
    <w:rPr>
      <w:rFonts w:ascii="Georgia" w:eastAsia="Georgia" w:hAnsi="Georgia" w:cs="Georgia"/>
      <w:color w:val="000000"/>
      <w:kern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2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EA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1A3509"/>
    <w:rPr>
      <w:rFonts w:ascii="Georgia" w:hAnsi="Georgia" w:cs="Arial Unicode MS"/>
      <w:color w:val="000000"/>
      <w:kern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rban">
  <a:themeElements>
    <a:clrScheme name="Urba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0000FF"/>
      </a:hlink>
      <a:folHlink>
        <a:srgbClr val="FF00FF"/>
      </a:folHlink>
    </a:clrScheme>
    <a:fontScheme name="Urba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blurRad="50800" dist="25400" dir="5400000" rotWithShape="0">
            <a:srgbClr val="000000">
              <a:alpha val="4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>
          <a:outerShdw blurRad="50800" dist="25400" dir="5400000" rotWithShape="0">
            <a:srgbClr val="000000">
              <a:alpha val="4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POVISA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 VILLA BERENGUER</dc:creator>
  <cp:lastModifiedBy>Atlántica Comunicación</cp:lastModifiedBy>
  <cp:revision>5</cp:revision>
  <cp:lastPrinted>2022-05-04T12:58:00Z</cp:lastPrinted>
  <dcterms:created xsi:type="dcterms:W3CDTF">2022-05-06T10:00:00Z</dcterms:created>
  <dcterms:modified xsi:type="dcterms:W3CDTF">2022-05-06T10:54:00Z</dcterms:modified>
</cp:coreProperties>
</file>